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F193" w14:textId="77777777" w:rsidR="003D18FF" w:rsidRPr="002D5BE3" w:rsidRDefault="003D18FF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376445B" w14:textId="77777777" w:rsidR="002D5BE3" w:rsidRPr="002D5BE3" w:rsidRDefault="002D5BE3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293A7E" w14:textId="77777777" w:rsidR="002D5BE3" w:rsidRPr="002D5BE3" w:rsidRDefault="002D5BE3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B5A8C0" w14:textId="3C64EBCD" w:rsidR="002D5BE3" w:rsidRPr="008B6CA9" w:rsidRDefault="008B6CA9" w:rsidP="002D5BE3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B6CA9">
        <w:rPr>
          <w:rFonts w:ascii="Times New Roman" w:hAnsi="Times New Roman"/>
          <w:bCs/>
          <w:sz w:val="24"/>
          <w:szCs w:val="28"/>
        </w:rPr>
        <w:t>Исх. № 8885/17 от 20.07.2020г.</w:t>
      </w:r>
    </w:p>
    <w:p w14:paraId="2F179156" w14:textId="77777777" w:rsidR="002D5BE3" w:rsidRPr="002D5BE3" w:rsidRDefault="002D5BE3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2F63F0" w14:textId="77777777" w:rsidR="002D5BE3" w:rsidRPr="002D5BE3" w:rsidRDefault="002D5BE3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19C3E8" w14:textId="77777777" w:rsidR="002D5BE3" w:rsidRPr="002D5BE3" w:rsidRDefault="002D5BE3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7D6D55" w14:textId="77777777" w:rsidR="002D5BE3" w:rsidRPr="002D5BE3" w:rsidRDefault="002D5BE3" w:rsidP="002D5B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CD80562" w14:textId="77777777" w:rsidR="002D5BE3" w:rsidRPr="002D5BE3" w:rsidRDefault="002D5BE3" w:rsidP="002D5BE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D5BE3">
        <w:rPr>
          <w:rFonts w:ascii="Times New Roman" w:hAnsi="Times New Roman" w:cs="Times New Roman"/>
          <w:b/>
          <w:sz w:val="28"/>
          <w:szCs w:val="28"/>
        </w:rPr>
        <w:t>Арбитражная Палата Казахстана</w:t>
      </w:r>
    </w:p>
    <w:p w14:paraId="16536096" w14:textId="77777777" w:rsidR="002D5BE3" w:rsidRPr="002D5BE3" w:rsidRDefault="002D5BE3" w:rsidP="002D5BE3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8"/>
        </w:rPr>
      </w:pPr>
      <w:r w:rsidRPr="002D5BE3">
        <w:rPr>
          <w:rFonts w:ascii="Times New Roman" w:hAnsi="Times New Roman" w:cs="Times New Roman"/>
          <w:b/>
          <w:i/>
          <w:sz w:val="24"/>
          <w:szCs w:val="28"/>
        </w:rPr>
        <w:t>г. Алматы, ул. Тимирязева 15 «Б», офис 3</w:t>
      </w:r>
    </w:p>
    <w:p w14:paraId="17AD281F" w14:textId="77777777" w:rsidR="002D5BE3" w:rsidRPr="002D5BE3" w:rsidRDefault="002D5BE3" w:rsidP="002D5BE3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2D5BE3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2D5BE3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2D5BE3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proofErr w:type="gramEnd"/>
      <w:r w:rsidRPr="002D5BE3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  <w:r w:rsidRPr="002D5BE3">
        <w:rPr>
          <w:rFonts w:ascii="Times New Roman" w:hAnsi="Times New Roman" w:cs="Times New Roman"/>
          <w:b/>
          <w:i/>
          <w:sz w:val="24"/>
          <w:szCs w:val="28"/>
          <w:lang w:val="en-US"/>
        </w:rPr>
        <w:t>info</w:t>
      </w:r>
      <w:r w:rsidRPr="002D5BE3">
        <w:rPr>
          <w:rFonts w:ascii="Times New Roman" w:hAnsi="Times New Roman" w:cs="Times New Roman"/>
          <w:b/>
          <w:i/>
          <w:sz w:val="24"/>
          <w:szCs w:val="28"/>
        </w:rPr>
        <w:t>@</w:t>
      </w:r>
      <w:proofErr w:type="spellStart"/>
      <w:r w:rsidRPr="002D5BE3">
        <w:rPr>
          <w:rFonts w:ascii="Times New Roman" w:hAnsi="Times New Roman" w:cs="Times New Roman"/>
          <w:b/>
          <w:i/>
          <w:sz w:val="24"/>
          <w:szCs w:val="28"/>
          <w:lang w:val="en-US"/>
        </w:rPr>
        <w:t>palata</w:t>
      </w:r>
      <w:proofErr w:type="spellEnd"/>
      <w:r w:rsidRPr="002D5BE3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D5BE3">
        <w:rPr>
          <w:rFonts w:ascii="Times New Roman" w:hAnsi="Times New Roman" w:cs="Times New Roman"/>
          <w:b/>
          <w:i/>
          <w:sz w:val="24"/>
          <w:szCs w:val="28"/>
          <w:lang w:val="en-US"/>
        </w:rPr>
        <w:t>org</w:t>
      </w:r>
    </w:p>
    <w:p w14:paraId="68E8E7A1" w14:textId="77777777" w:rsidR="002D5BE3" w:rsidRPr="002D5BE3" w:rsidRDefault="002D5BE3" w:rsidP="002D5B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AF86F" w14:textId="77777777" w:rsidR="002D5BE3" w:rsidRPr="002D5BE3" w:rsidRDefault="002D5BE3" w:rsidP="002D5B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99836" w14:textId="77777777" w:rsidR="002D5BE3" w:rsidRPr="002D5BE3" w:rsidRDefault="002D5BE3" w:rsidP="002D5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2D5BE3">
        <w:rPr>
          <w:rFonts w:ascii="Times New Roman" w:hAnsi="Times New Roman" w:cs="Times New Roman"/>
          <w:sz w:val="28"/>
          <w:szCs w:val="28"/>
        </w:rPr>
        <w:t xml:space="preserve">Национальной палатой предпринимателей Республики Казахстан «Атамекен» (далее – НПП) ведется работа по дальнейшему совершенствованию института арбитража в целях уменьшения споров между субъектами предпринимательской деятельности и государственными органами, квазигосударственными организациями, </w:t>
      </w:r>
      <w:r w:rsidRPr="002D5BE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развития альтернативных способов их разрешения и разгрузке судебных органов. Выработанные в рамках данной работы предложения вносятся на ваше рассмотрение. </w:t>
      </w:r>
    </w:p>
    <w:p w14:paraId="198119F3" w14:textId="77777777" w:rsidR="002D5BE3" w:rsidRPr="002D5BE3" w:rsidRDefault="002D5BE3" w:rsidP="002D5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2D5BE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Просим проинформировать НПП о результатах рассмотрения. </w:t>
      </w:r>
    </w:p>
    <w:p w14:paraId="08CD39F3" w14:textId="77777777" w:rsidR="002D5BE3" w:rsidRPr="002D5BE3" w:rsidRDefault="002D5BE3" w:rsidP="002D5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p w14:paraId="4434DB5F" w14:textId="77777777" w:rsidR="002D5BE3" w:rsidRPr="002D5BE3" w:rsidRDefault="002D5BE3" w:rsidP="002D5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2D5BE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Приложение на 2 листах.</w:t>
      </w:r>
    </w:p>
    <w:p w14:paraId="3AD098EA" w14:textId="77777777" w:rsidR="002D5BE3" w:rsidRPr="002D5BE3" w:rsidRDefault="002D5BE3" w:rsidP="002D5B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714D5" w14:textId="77777777" w:rsidR="002D5BE3" w:rsidRPr="002D5BE3" w:rsidRDefault="002D5BE3" w:rsidP="002D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728B0" w14:textId="77777777" w:rsidR="002D5BE3" w:rsidRPr="002D5BE3" w:rsidRDefault="002D5BE3" w:rsidP="002D5BE3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BE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2D5BE3">
        <w:rPr>
          <w:rFonts w:ascii="Times New Roman" w:hAnsi="Times New Roman" w:cs="Times New Roman"/>
          <w:b/>
          <w:sz w:val="28"/>
          <w:szCs w:val="28"/>
        </w:rPr>
        <w:t xml:space="preserve">. Заместителя </w:t>
      </w:r>
    </w:p>
    <w:p w14:paraId="5B20C4C6" w14:textId="77777777" w:rsidR="002D5BE3" w:rsidRPr="002D5BE3" w:rsidRDefault="002D5BE3" w:rsidP="002D5BE3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E3">
        <w:rPr>
          <w:rFonts w:ascii="Times New Roman" w:hAnsi="Times New Roman" w:cs="Times New Roman"/>
          <w:b/>
          <w:sz w:val="28"/>
          <w:szCs w:val="28"/>
        </w:rPr>
        <w:t xml:space="preserve">Председателя Правления                    </w:t>
      </w:r>
      <w:r w:rsidRPr="002D5B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2D5BE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D5B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Pr="002D5BE3">
        <w:rPr>
          <w:rFonts w:ascii="Times New Roman" w:hAnsi="Times New Roman" w:cs="Times New Roman"/>
          <w:b/>
          <w:sz w:val="28"/>
          <w:szCs w:val="28"/>
        </w:rPr>
        <w:t>Ш. Тем</w:t>
      </w:r>
      <w:r w:rsidRPr="002D5BE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D5BE3">
        <w:rPr>
          <w:rFonts w:ascii="Times New Roman" w:hAnsi="Times New Roman" w:cs="Times New Roman"/>
          <w:b/>
          <w:sz w:val="28"/>
          <w:szCs w:val="28"/>
        </w:rPr>
        <w:t>р</w:t>
      </w:r>
    </w:p>
    <w:p w14:paraId="1329BBCB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1628BF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260499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8B39ED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39F27E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B18AADC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5F8C1E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8F3EB4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655722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CC81BA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999643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264C12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41568A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A19351" w14:textId="77777777" w:rsid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9D8A8F" w14:textId="77777777" w:rsid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D93471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BD9824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1A8247D4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0A4854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85721B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773EC0" w14:textId="77777777" w:rsidR="002D5BE3" w:rsidRP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D5BE3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r w:rsidRPr="002D5BE3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2D5BE3">
        <w:rPr>
          <w:rFonts w:ascii="Times New Roman" w:hAnsi="Times New Roman" w:cs="Times New Roman"/>
          <w:i/>
          <w:sz w:val="20"/>
          <w:szCs w:val="20"/>
        </w:rPr>
        <w:t>Хайдаров</w:t>
      </w:r>
      <w:proofErr w:type="spellEnd"/>
      <w:r w:rsidRPr="002D5BE3">
        <w:rPr>
          <w:rFonts w:ascii="Times New Roman" w:hAnsi="Times New Roman" w:cs="Times New Roman"/>
          <w:i/>
          <w:sz w:val="20"/>
          <w:szCs w:val="20"/>
        </w:rPr>
        <w:t xml:space="preserve"> А.Ш. </w:t>
      </w:r>
    </w:p>
    <w:p w14:paraId="57AF3223" w14:textId="7CCA6374" w:rsidR="002D5BE3" w:rsidRDefault="002D5BE3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5BE3">
        <w:rPr>
          <w:rFonts w:ascii="Times New Roman" w:hAnsi="Times New Roman" w:cs="Times New Roman"/>
          <w:i/>
          <w:sz w:val="20"/>
          <w:szCs w:val="20"/>
        </w:rPr>
        <w:t>тел: 91-93-57</w:t>
      </w:r>
    </w:p>
    <w:p w14:paraId="7B564569" w14:textId="37B1B91E" w:rsidR="00016C14" w:rsidRDefault="00016C14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1783FF" w14:textId="792FAE24" w:rsidR="00016C14" w:rsidRDefault="00016C14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38997C" w14:textId="5764EE01" w:rsidR="00016C14" w:rsidRDefault="00016C14" w:rsidP="002D5BE3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1E5824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C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</w:p>
    <w:p w14:paraId="4528386A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92475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p w14:paraId="00C87034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Касательно совершенствования института арбитража</w:t>
      </w:r>
    </w:p>
    <w:p w14:paraId="24852A3F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p w14:paraId="23B284F0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>В Законе РК «Об арбитраже» содержится требование о необходимости получения согласия уполномоченного органа соответствующей отрасли для рассмотрения в арбитраже спора между физическими и (или) юридическими лицами РК с одной стороны, и государственными органами, государственными предприятиями, а также юридическими лицами, пятьдесят и более процентов голосующих акций (долей участия в уставном капитале) которых прямо или косвенно принадлежит государству – с другой.</w:t>
      </w:r>
    </w:p>
    <w:p w14:paraId="12A2A632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На практике процедура получения согласия носит достаточно затяжной и забюрократизированный характер. Со дня принятия Закона РК «Об арбитраже» были лишь единичные случаи обращения и выдачи согласий на заключение арбитражного соглашения. </w:t>
      </w:r>
    </w:p>
    <w:p w14:paraId="04CE9470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Кроме того, отсутствуют четкие критерии соблюдения экономической безопасности и интересов государства, оцениваемые государственным органом при выдаче согласия. </w:t>
      </w:r>
    </w:p>
    <w:p w14:paraId="0421345E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Необходимо учитывать и тот факт, что организации </w:t>
      </w:r>
      <w:proofErr w:type="spellStart"/>
      <w:r w:rsidRPr="00016C14">
        <w:rPr>
          <w:rFonts w:ascii="Times New Roman" w:eastAsia="Calibri" w:hAnsi="Times New Roman" w:cs="Times New Roman"/>
          <w:sz w:val="28"/>
          <w:szCs w:val="28"/>
        </w:rPr>
        <w:t>квазигосударственного</w:t>
      </w:r>
      <w:proofErr w:type="spellEnd"/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 сектора активно занимаются хозяйственной деятельностью и функционируют в организационно-правовой форме коммерческих юридических лиц (АО, ТОО). В связи с чем, ограничение возможности обращаться в арбитраж и пользоваться его преимуществами, в </w:t>
      </w:r>
      <w:proofErr w:type="spellStart"/>
      <w:r w:rsidRPr="00016C1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. в части гибкости, низких расходов и оперативности, значительно ограничивает рыночную позицию таких организаций. </w:t>
      </w:r>
    </w:p>
    <w:p w14:paraId="08E2A14D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Фактический запрет рассмотрения споров с участием </w:t>
      </w:r>
      <w:proofErr w:type="spellStart"/>
      <w:r w:rsidRPr="00016C14">
        <w:rPr>
          <w:rFonts w:ascii="Times New Roman" w:eastAsia="Calibri" w:hAnsi="Times New Roman" w:cs="Times New Roman"/>
          <w:sz w:val="28"/>
          <w:szCs w:val="28"/>
        </w:rPr>
        <w:t>квазигосударственных</w:t>
      </w:r>
      <w:proofErr w:type="spellEnd"/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 организаций арбитражами Казахстана открывает дорогу для рассмотрения таких споров иностранными арбитражами, которые не руководствуются Законом «Об арбитраже» и могут не учитывать содержащиеся там ограничения.</w:t>
      </w:r>
    </w:p>
    <w:p w14:paraId="7952CA11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С учетом вышеизложенного и для соответствия международным стандартам необходимо пересмотреть процедуры обращения </w:t>
      </w:r>
      <w:proofErr w:type="spellStart"/>
      <w:r w:rsidRPr="00016C14">
        <w:rPr>
          <w:rFonts w:ascii="Times New Roman" w:eastAsia="Calibri" w:hAnsi="Times New Roman" w:cs="Times New Roman"/>
          <w:sz w:val="28"/>
          <w:szCs w:val="28"/>
        </w:rPr>
        <w:t>квазигосударственных</w:t>
      </w:r>
      <w:proofErr w:type="spellEnd"/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 организаций в арбитраж. </w:t>
      </w:r>
    </w:p>
    <w:p w14:paraId="781EF47B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>Предлагается внедрить следующие механизмы рассмотрения споров в арбитраже:</w:t>
      </w:r>
    </w:p>
    <w:p w14:paraId="5696167B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1. Утверждение советами директоров </w:t>
      </w:r>
      <w:proofErr w:type="spellStart"/>
      <w:r w:rsidRPr="00016C14">
        <w:rPr>
          <w:rFonts w:ascii="Times New Roman" w:eastAsia="Calibri" w:hAnsi="Times New Roman" w:cs="Times New Roman"/>
          <w:sz w:val="28"/>
          <w:szCs w:val="28"/>
        </w:rPr>
        <w:t>квазигосударственных</w:t>
      </w:r>
      <w:proofErr w:type="spellEnd"/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r w:rsidRPr="00016C14">
        <w:rPr>
          <w:rFonts w:ascii="Times New Roman" w:eastAsia="Calibri" w:hAnsi="Times New Roman" w:cs="Times New Roman"/>
          <w:bCs/>
          <w:sz w:val="28"/>
          <w:szCs w:val="28"/>
        </w:rPr>
        <w:t>перечней постоянно действующих арбитражных учреждений, в которых организации могут рассматривать свои хозяйственные споры.</w:t>
      </w:r>
    </w:p>
    <w:p w14:paraId="56E95A01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C14">
        <w:rPr>
          <w:rFonts w:ascii="Times New Roman" w:eastAsia="Calibri" w:hAnsi="Times New Roman" w:cs="Times New Roman"/>
          <w:bCs/>
          <w:sz w:val="28"/>
          <w:szCs w:val="28"/>
        </w:rPr>
        <w:t>2. Снятие о</w:t>
      </w: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граничений по применению принципа конфиденциальности </w:t>
      </w:r>
      <w:r w:rsidRPr="00016C14">
        <w:rPr>
          <w:rFonts w:ascii="Times New Roman" w:eastAsia="Calibri" w:hAnsi="Times New Roman" w:cs="Times New Roman"/>
          <w:bCs/>
          <w:sz w:val="28"/>
          <w:szCs w:val="28"/>
        </w:rPr>
        <w:t xml:space="preserve">в спорах с участием государственных организаций. </w:t>
      </w:r>
      <w:r w:rsidRPr="00016C14">
        <w:rPr>
          <w:rFonts w:ascii="Times New Roman" w:eastAsia="Calibri" w:hAnsi="Times New Roman" w:cs="Times New Roman"/>
          <w:sz w:val="28"/>
          <w:szCs w:val="28"/>
        </w:rPr>
        <w:t xml:space="preserve">С учетом публичного интереса и в целях осуществления контроля за управлением государственными активами целесообразно, чтобы </w:t>
      </w:r>
      <w:r w:rsidRPr="00016C14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направляли арбитражные решения, принятые </w:t>
      </w:r>
      <w:r w:rsidRPr="00016C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спорам с их участием, в </w:t>
      </w:r>
      <w:r w:rsidRPr="00016C14">
        <w:rPr>
          <w:rFonts w:ascii="Times New Roman" w:eastAsia="Calibri" w:hAnsi="Times New Roman" w:cs="Times New Roman"/>
          <w:sz w:val="28"/>
          <w:szCs w:val="28"/>
        </w:rPr>
        <w:t>уполномоченные государственные органы (по государственному имуществу и др.) для соответствующего анализа</w:t>
      </w:r>
      <w:r w:rsidRPr="00016C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12EB2BA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Практика последних лет выявила ряд недостатков в сфере правового регулирования создания и функционирования арбитражей. </w:t>
      </w:r>
    </w:p>
    <w:p w14:paraId="078B65A9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Отсутствуют законодательные требования относительно численного и качественного состава арбитров, включенных в списки арбитров арбитражей. Вследствие этого появились недобросовестные и «карманные» арбитражи, которые создаются при определенных коммерческих организациях и выносят решения в пользу этих организаций </w:t>
      </w:r>
      <w:r w:rsidRPr="00016C14">
        <w:rPr>
          <w:rFonts w:ascii="Times New Roman" w:eastAsia="Times New Roman" w:hAnsi="Times New Roman" w:cs="Times New Roman"/>
          <w:bCs/>
          <w:i/>
          <w:color w:val="000000"/>
          <w:spacing w:val="2"/>
          <w:sz w:val="24"/>
          <w:szCs w:val="28"/>
          <w:bdr w:val="none" w:sz="0" w:space="0" w:color="auto" w:frame="1"/>
          <w:lang w:eastAsia="ru-RU"/>
        </w:rPr>
        <w:t>(рассмотрение этими арбитражами споров в отсутствие арбитражной оговорки, изменение своего регламента под интересы конкретного дела, наделение руководителей арбитража полномочиями по отмене арбитражных решений, вынесение по 10-20 различным делам одного решения)</w:t>
      </w: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.</w:t>
      </w:r>
    </w:p>
    <w:p w14:paraId="09C7C0F1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Д</w:t>
      </w: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ля повышения качества проведения арбитражных разбирательств, упорядочивания деятельности арбитражей и защиты правомерных интересов участников споров, предлагается законодательно установить определенные требования к арбитрам и постоянно действующим арбитражам (внести соответствующие изменения в Закон «Об арбитраже»), в частности:</w:t>
      </w:r>
    </w:p>
    <w:p w14:paraId="4F418809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наличие в реестре арбитров не менее 3-х лиц с ученой степенью доктора наук/кандидата наук/</w:t>
      </w:r>
      <w:proofErr w:type="spellStart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PhD</w:t>
      </w:r>
      <w:proofErr w:type="spellEnd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по гражданскому праву или гражданскому процессу;</w:t>
      </w:r>
    </w:p>
    <w:p w14:paraId="200C9ABC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наличие у первого руководителя арбитража и его заместителя высшего юридического образования и не менее 10 лет стажа работы по юридической специальности в сфере коммерческого оборота или ученой степени доктора наук/кандидата наук/</w:t>
      </w:r>
      <w:proofErr w:type="spellStart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PhD</w:t>
      </w:r>
      <w:proofErr w:type="spellEnd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по гражданскому праву или гражданскому процессу;</w:t>
      </w:r>
    </w:p>
    <w:p w14:paraId="1E98F37E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возможность арбитров состоять в реестрах не более 3 арбитражей;</w:t>
      </w:r>
    </w:p>
    <w:p w14:paraId="6CC1F067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включение в реестр арбитров не менее 20 арбитров;</w:t>
      </w:r>
    </w:p>
    <w:p w14:paraId="67309222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создание арбитражей только некоммерческими организациями;</w:t>
      </w:r>
    </w:p>
    <w:p w14:paraId="4D62FFC9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публикация арбитражем на своем сайте ежегодного отчета о количестве: вынесенных решений, отмен решений с указанием оснований отмен, привлеченных арбитров;</w:t>
      </w:r>
    </w:p>
    <w:p w14:paraId="69FBAF43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исключить возможность использования в наименованиях арбитражей слов, которые могут вводить в заблуждение потенциальные стороны разбирательства, в </w:t>
      </w:r>
      <w:proofErr w:type="spellStart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. путем смешения арбитража с судебными органами, или которые имеют характер недобросовестной конкуренции;</w:t>
      </w:r>
    </w:p>
    <w:p w14:paraId="777F9718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возможность начала работы арбитража лишь после проверки Арбитражной палатой Казахстана соответствия арбитражей установленным требованиям и включения арбитража в реестр;</w:t>
      </w:r>
    </w:p>
    <w:p w14:paraId="74D47A49" w14:textId="77777777" w:rsidR="00016C14" w:rsidRPr="00016C14" w:rsidRDefault="00016C14" w:rsidP="00016C1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контроль Арбитражной палатой Казахстана выполнения вышеуказанных требований.</w:t>
      </w:r>
    </w:p>
    <w:p w14:paraId="16644B6B" w14:textId="77777777" w:rsidR="00016C14" w:rsidRPr="00016C14" w:rsidRDefault="00016C14" w:rsidP="00016C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Полагаем, что представленные механизмы будут способствовать защите </w:t>
      </w:r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 xml:space="preserve">прав участников оборота, повышению эффективности деятельности </w:t>
      </w:r>
      <w:proofErr w:type="spellStart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квазигосударственных</w:t>
      </w:r>
      <w:proofErr w:type="spellEnd"/>
      <w:r w:rsidRPr="00016C1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организаций, развитию альтернативных способов разрешения споров и разгрузке судов.</w:t>
      </w:r>
    </w:p>
    <w:p w14:paraId="560B92E6" w14:textId="77777777" w:rsidR="00016C14" w:rsidRPr="00016C14" w:rsidRDefault="00016C14" w:rsidP="002D5BE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6C14" w:rsidRPr="00016C14" w:rsidSect="002D5BE3">
      <w:headerReference w:type="default" r:id="rId7"/>
      <w:headerReference w:type="first" r:id="rId8"/>
      <w:pgSz w:w="11906" w:h="16838"/>
      <w:pgMar w:top="1418" w:right="851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251A" w14:textId="77777777" w:rsidR="00E175BD" w:rsidRDefault="00E175BD" w:rsidP="00987F18">
      <w:pPr>
        <w:spacing w:after="0" w:line="240" w:lineRule="auto"/>
      </w:pPr>
      <w:r>
        <w:separator/>
      </w:r>
    </w:p>
  </w:endnote>
  <w:endnote w:type="continuationSeparator" w:id="0">
    <w:p w14:paraId="54A87BC3" w14:textId="77777777" w:rsidR="00E175BD" w:rsidRDefault="00E175BD" w:rsidP="009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D8D2" w14:textId="77777777" w:rsidR="00E175BD" w:rsidRDefault="00E175BD" w:rsidP="00987F18">
      <w:pPr>
        <w:spacing w:after="0" w:line="240" w:lineRule="auto"/>
      </w:pPr>
      <w:r>
        <w:separator/>
      </w:r>
    </w:p>
  </w:footnote>
  <w:footnote w:type="continuationSeparator" w:id="0">
    <w:p w14:paraId="165C2DD4" w14:textId="77777777" w:rsidR="00E175BD" w:rsidRDefault="00E175BD" w:rsidP="0098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0042" w14:textId="77777777" w:rsidR="00987F18" w:rsidRDefault="00987F18" w:rsidP="00987F18">
    <w:pPr>
      <w:pStyle w:val="a3"/>
      <w:ind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704B" w14:textId="77777777" w:rsidR="007E4783" w:rsidRDefault="003D18FF" w:rsidP="003D18FF">
    <w:pPr>
      <w:pStyle w:val="a3"/>
      <w:ind w:left="-709"/>
      <w:jc w:val="both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D5F5054" wp14:editId="0C996E00">
          <wp:simplePos x="0" y="0"/>
          <wp:positionH relativeFrom="column">
            <wp:posOffset>-448310</wp:posOffset>
          </wp:positionH>
          <wp:positionV relativeFrom="paragraph">
            <wp:posOffset>3810</wp:posOffset>
          </wp:positionV>
          <wp:extent cx="6933600" cy="1986434"/>
          <wp:effectExtent l="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600" cy="1986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7663"/>
    <w:multiLevelType w:val="hybridMultilevel"/>
    <w:tmpl w:val="FD9AC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B"/>
    <w:rsid w:val="00016C14"/>
    <w:rsid w:val="000433F1"/>
    <w:rsid w:val="000A761C"/>
    <w:rsid w:val="000D285D"/>
    <w:rsid w:val="00170E08"/>
    <w:rsid w:val="002A6122"/>
    <w:rsid w:val="002D5BE3"/>
    <w:rsid w:val="0035428D"/>
    <w:rsid w:val="003D18FF"/>
    <w:rsid w:val="004237AC"/>
    <w:rsid w:val="004417EC"/>
    <w:rsid w:val="004A19DD"/>
    <w:rsid w:val="004D28E6"/>
    <w:rsid w:val="00713B53"/>
    <w:rsid w:val="007E4783"/>
    <w:rsid w:val="00800F1A"/>
    <w:rsid w:val="008B6CA9"/>
    <w:rsid w:val="00987F18"/>
    <w:rsid w:val="009D54D1"/>
    <w:rsid w:val="00AF0E5B"/>
    <w:rsid w:val="00B46D01"/>
    <w:rsid w:val="00B9439A"/>
    <w:rsid w:val="00D42DDD"/>
    <w:rsid w:val="00D54619"/>
    <w:rsid w:val="00E1581F"/>
    <w:rsid w:val="00E175BD"/>
    <w:rsid w:val="00E569A8"/>
    <w:rsid w:val="00E64301"/>
    <w:rsid w:val="00E95C20"/>
    <w:rsid w:val="00F3660E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DB46A"/>
  <w15:docId w15:val="{49E82E08-A37C-4F09-B134-E06C2260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18"/>
  </w:style>
  <w:style w:type="paragraph" w:styleId="a5">
    <w:name w:val="footer"/>
    <w:basedOn w:val="a"/>
    <w:link w:val="a6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F18"/>
  </w:style>
  <w:style w:type="table" w:styleId="a7">
    <w:name w:val="Table Grid"/>
    <w:basedOn w:val="a1"/>
    <w:uiPriority w:val="39"/>
    <w:rsid w:val="007E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8F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D5BE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2D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Николай Хан</cp:lastModifiedBy>
  <cp:revision>2</cp:revision>
  <dcterms:created xsi:type="dcterms:W3CDTF">2020-08-19T05:07:00Z</dcterms:created>
  <dcterms:modified xsi:type="dcterms:W3CDTF">2020-08-19T05:07:00Z</dcterms:modified>
</cp:coreProperties>
</file>