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A41" w:rsidRDefault="0037638E">
      <w:r>
        <w:rPr>
          <w:noProof/>
          <w:lang w:val="ru-RU" w:eastAsia="ru-RU"/>
        </w:rPr>
        <w:drawing>
          <wp:inline distT="0" distB="0" distL="0" distR="0">
            <wp:extent cx="5937250" cy="18288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фирменный бланк Арбитражная палата Казахстана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72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C10" w:rsidRDefault="00EF1C10" w:rsidP="00EF1C1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Садуакасову И.Б.</w:t>
      </w:r>
    </w:p>
    <w:p w:rsidR="00EF1C10" w:rsidRDefault="00EF1C10" w:rsidP="00EF1C10">
      <w:pPr>
        <w:jc w:val="both"/>
        <w:rPr>
          <w:rFonts w:ascii="Arial" w:hAnsi="Arial" w:cs="Arial"/>
          <w:b/>
        </w:rPr>
      </w:pPr>
    </w:p>
    <w:p w:rsidR="00EF1C10" w:rsidRDefault="00EF1C10" w:rsidP="00EF1C1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Уважаемый Ибрагим Берикболович,</w:t>
      </w:r>
    </w:p>
    <w:p w:rsidR="00EF1C10" w:rsidRDefault="00EF1C10" w:rsidP="00EF1C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Рассмотрев Ваше обращение, сообщаем следующее.</w:t>
      </w:r>
    </w:p>
    <w:p w:rsidR="00EF1C10" w:rsidRDefault="00EF1C10" w:rsidP="00EF1C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п. 4 ст. 8 Закона «Об арбитраже» арбитражное соглашение о разрешении спора по договору</w:t>
      </w:r>
      <w:r>
        <w:rPr>
          <w:rStyle w:val="s0"/>
          <w:rFonts w:ascii="Arial" w:hAnsi="Arial" w:cs="Arial"/>
        </w:rPr>
        <w:t xml:space="preserve"> займа между коммерческой организацией и физическим лицом, не являющимся индивидуальным предпринимателем,</w:t>
      </w:r>
      <w:r>
        <w:rPr>
          <w:rFonts w:ascii="Arial" w:hAnsi="Arial" w:cs="Arial"/>
        </w:rPr>
        <w:t xml:space="preserve"> действительно, если такое соглашение заключено после возникновения оснований для предъявления иска.</w:t>
      </w:r>
    </w:p>
    <w:p w:rsidR="00EF1C10" w:rsidRDefault="00EF1C10" w:rsidP="00EF1C10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Данная норма была введена дополнениями в Закон и вступила в силу 3 февраля 2019 года. Следовательно, после этой даты данное положение распространяется на арбитражные соглашения (оговорки) по договорам займа.</w:t>
      </w:r>
    </w:p>
    <w:p w:rsidR="00EF1C10" w:rsidRDefault="00EF1C10" w:rsidP="00EF1C10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Как Вы отмечаете, в договоре займа с физическим лицом (которое, как полагаем, не является индивидуальным предпринимателем) имеется арбитражная оговорка с указанием арбитража ТОО «Евразийский Экономический Арбитражный суд». Как Вы также указываете, договор займа был заключен 01 октября 2019 года. В этой связи, вышеуказанные ограничения закона в </w:t>
      </w:r>
      <w:r>
        <w:rPr>
          <w:rFonts w:ascii="Arial" w:hAnsi="Arial" w:cs="Arial"/>
        </w:rPr>
        <w:t xml:space="preserve">п. 4 ст. 8 </w:t>
      </w:r>
      <w:r>
        <w:rPr>
          <w:rFonts w:ascii="Arial" w:hAnsi="Arial" w:cs="Arial"/>
          <w:color w:val="000000"/>
          <w:shd w:val="clear" w:color="auto" w:fill="FFFFFF"/>
        </w:rPr>
        <w:t>в отношении арбитражной оговорки распространяются на указанный Вами договор займа.</w:t>
      </w:r>
    </w:p>
    <w:p w:rsidR="00EF1C10" w:rsidRDefault="00EF1C10" w:rsidP="00EF1C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Кроме того, согласно п. 4 ст. 8 Закона «Об арбитраже» арбитражное соглашение о разрешении спора по договору,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 (договор присоединения), действительно, если такое соглашение заключено после возникновения оснований для предъявления иска.</w:t>
      </w:r>
    </w:p>
    <w:p w:rsidR="00EF1C10" w:rsidRDefault="00EF1C10" w:rsidP="00EF1C10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 xml:space="preserve">Если заключенные договор займа и договор гарантии представляют собой договоры присоединения, то </w:t>
      </w:r>
      <w:r>
        <w:rPr>
          <w:rFonts w:ascii="Arial" w:hAnsi="Arial" w:cs="Arial"/>
          <w:color w:val="000000"/>
          <w:shd w:val="clear" w:color="auto" w:fill="FFFFFF"/>
        </w:rPr>
        <w:t xml:space="preserve">вышеуказанные ограничения закона в </w:t>
      </w:r>
      <w:r>
        <w:rPr>
          <w:rFonts w:ascii="Arial" w:hAnsi="Arial" w:cs="Arial"/>
        </w:rPr>
        <w:t xml:space="preserve">п. 4 ст. 8 </w:t>
      </w:r>
      <w:r>
        <w:rPr>
          <w:rFonts w:ascii="Arial" w:hAnsi="Arial" w:cs="Arial"/>
          <w:color w:val="000000"/>
          <w:shd w:val="clear" w:color="auto" w:fill="FFFFFF"/>
        </w:rPr>
        <w:t>в отношении арбитражной оговорки также распространяются на указанные Вами договор займа и договор гарантии.</w:t>
      </w:r>
    </w:p>
    <w:p w:rsidR="00EF1C10" w:rsidRDefault="00EF1C10" w:rsidP="00EF1C10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Принимая во внимание вышеизложенное, ТОО «Евразийский Экономический Арбитражный суд» вправе рассматривать спор, если арбитражное соглашение с его указанием было заключено после возникновения спора как основания для предъявления соответствующего иска. В противном случае у данного арбитража нет компетенции рассматривать спор. </w:t>
      </w:r>
    </w:p>
    <w:p w:rsidR="00EF1C10" w:rsidRDefault="00EF1C10" w:rsidP="00EF1C10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EF1C10" w:rsidRDefault="00EF1C10" w:rsidP="00EF1C10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С уважением,</w:t>
      </w:r>
    </w:p>
    <w:p w:rsidR="00EF1C10" w:rsidRDefault="00EF1C10" w:rsidP="00EF1C10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 xml:space="preserve">Председатель Правления                                     М. Сулейменов </w:t>
      </w:r>
    </w:p>
    <w:p w:rsidR="00EF1C10" w:rsidRDefault="00EF1C10" w:rsidP="00EF1C10">
      <w:pPr>
        <w:jc w:val="both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 xml:space="preserve"> </w:t>
      </w:r>
    </w:p>
    <w:p w:rsidR="0037638E" w:rsidRPr="00EF1C10" w:rsidRDefault="0037638E" w:rsidP="00183298">
      <w:pPr>
        <w:ind w:left="5387"/>
        <w:rPr>
          <w:rFonts w:ascii="Times New Roman" w:hAnsi="Times New Roman" w:cs="Times New Roman"/>
        </w:rPr>
      </w:pPr>
      <w:bookmarkStart w:id="0" w:name="_GoBack"/>
      <w:bookmarkEnd w:id="0"/>
    </w:p>
    <w:p w:rsidR="0037638E" w:rsidRDefault="0037638E" w:rsidP="00EF1C10">
      <w:pPr>
        <w:shd w:val="clear" w:color="auto" w:fill="FFFFFF"/>
        <w:ind w:firstLine="709"/>
        <w:jc w:val="both"/>
      </w:pPr>
    </w:p>
    <w:p w:rsidR="0037638E" w:rsidRDefault="0037638E"/>
    <w:sectPr w:rsidR="0037638E" w:rsidSect="00017310">
      <w:footerReference w:type="default" r:id="rId9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37A" w:rsidRDefault="00AF237A" w:rsidP="007E76B5">
      <w:r>
        <w:separator/>
      </w:r>
    </w:p>
  </w:endnote>
  <w:endnote w:type="continuationSeparator" w:id="0">
    <w:p w:rsidR="00AF237A" w:rsidRDefault="00AF237A" w:rsidP="007E7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5454006"/>
      <w:docPartObj>
        <w:docPartGallery w:val="Page Numbers (Bottom of Page)"/>
        <w:docPartUnique/>
      </w:docPartObj>
    </w:sdtPr>
    <w:sdtEndPr/>
    <w:sdtContent>
      <w:p w:rsidR="007E76B5" w:rsidRDefault="007E76B5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1C10" w:rsidRPr="00EF1C10">
          <w:rPr>
            <w:noProof/>
            <w:lang w:val="ru-RU"/>
          </w:rPr>
          <w:t>1</w:t>
        </w:r>
        <w:r>
          <w:fldChar w:fldCharType="end"/>
        </w:r>
      </w:p>
    </w:sdtContent>
  </w:sdt>
  <w:p w:rsidR="007E76B5" w:rsidRDefault="007E76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37A" w:rsidRDefault="00AF237A" w:rsidP="007E76B5">
      <w:r>
        <w:separator/>
      </w:r>
    </w:p>
  </w:footnote>
  <w:footnote w:type="continuationSeparator" w:id="0">
    <w:p w:rsidR="00AF237A" w:rsidRDefault="00AF237A" w:rsidP="007E76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84976"/>
    <w:multiLevelType w:val="multilevel"/>
    <w:tmpl w:val="D2D83FDA"/>
    <w:lvl w:ilvl="0">
      <w:numFmt w:val="decimalZero"/>
      <w:lvlText w:val="%1."/>
      <w:lvlJc w:val="left"/>
      <w:pPr>
        <w:ind w:left="900" w:hanging="900"/>
      </w:pPr>
      <w:rPr>
        <w:rFonts w:hint="default"/>
      </w:rPr>
    </w:lvl>
    <w:lvl w:ilvl="1">
      <w:numFmt w:val="decimalZero"/>
      <w:lvlText w:val="%1.%2.0."/>
      <w:lvlJc w:val="left"/>
      <w:pPr>
        <w:ind w:left="1800" w:hanging="90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7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" w15:restartNumberingAfterBreak="0">
    <w:nsid w:val="5BA62B0D"/>
    <w:multiLevelType w:val="multilevel"/>
    <w:tmpl w:val="AA8EAFAA"/>
    <w:lvl w:ilvl="0">
      <w:numFmt w:val="decimalZero"/>
      <w:lvlText w:val="%1."/>
      <w:lvlJc w:val="left"/>
      <w:pPr>
        <w:ind w:left="960" w:hanging="960"/>
      </w:pPr>
      <w:rPr>
        <w:rFonts w:hint="default"/>
      </w:rPr>
    </w:lvl>
    <w:lvl w:ilvl="1">
      <w:numFmt w:val="decimalZero"/>
      <w:lvlText w:val="%1.%2.0."/>
      <w:lvlJc w:val="left"/>
      <w:pPr>
        <w:ind w:left="1526" w:hanging="9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092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8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2" w15:restartNumberingAfterBreak="0">
    <w:nsid w:val="644446B5"/>
    <w:multiLevelType w:val="multilevel"/>
    <w:tmpl w:val="883E193A"/>
    <w:lvl w:ilvl="0">
      <w:numFmt w:val="decimalZero"/>
      <w:lvlText w:val="%1."/>
      <w:lvlJc w:val="left"/>
      <w:pPr>
        <w:ind w:left="900" w:hanging="900"/>
      </w:pPr>
      <w:rPr>
        <w:rFonts w:hint="default"/>
      </w:rPr>
    </w:lvl>
    <w:lvl w:ilvl="1">
      <w:numFmt w:val="decimalZero"/>
      <w:lvlText w:val="%1.%2.0."/>
      <w:lvlJc w:val="left"/>
      <w:pPr>
        <w:ind w:left="900" w:hanging="90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8E"/>
    <w:rsid w:val="00017310"/>
    <w:rsid w:val="000553BA"/>
    <w:rsid w:val="00183298"/>
    <w:rsid w:val="0037638E"/>
    <w:rsid w:val="0056425D"/>
    <w:rsid w:val="005A380C"/>
    <w:rsid w:val="00760FF0"/>
    <w:rsid w:val="007E333A"/>
    <w:rsid w:val="007E76B5"/>
    <w:rsid w:val="008F2A41"/>
    <w:rsid w:val="009D1A32"/>
    <w:rsid w:val="00A9444B"/>
    <w:rsid w:val="00AF237A"/>
    <w:rsid w:val="00B869BE"/>
    <w:rsid w:val="00CD3D9D"/>
    <w:rsid w:val="00DA5C42"/>
    <w:rsid w:val="00E3607C"/>
    <w:rsid w:val="00EF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42AB2"/>
  <w15:chartTrackingRefBased/>
  <w15:docId w15:val="{4762D374-16A2-FD40-99A0-3D105992F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A3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E76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E76B5"/>
  </w:style>
  <w:style w:type="paragraph" w:styleId="a6">
    <w:name w:val="footer"/>
    <w:basedOn w:val="a"/>
    <w:link w:val="a7"/>
    <w:uiPriority w:val="99"/>
    <w:unhideWhenUsed/>
    <w:rsid w:val="007E76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76B5"/>
  </w:style>
  <w:style w:type="character" w:customStyle="1" w:styleId="a8">
    <w:name w:val="a"/>
    <w:rsid w:val="007E76B5"/>
    <w:rPr>
      <w:color w:val="333399"/>
      <w:u w:val="single"/>
    </w:rPr>
  </w:style>
  <w:style w:type="character" w:styleId="a9">
    <w:name w:val="Hyperlink"/>
    <w:basedOn w:val="a0"/>
    <w:uiPriority w:val="99"/>
    <w:semiHidden/>
    <w:unhideWhenUsed/>
    <w:rsid w:val="00DA5C42"/>
    <w:rPr>
      <w:color w:val="0000FF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DA5C42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A5C4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A5C42"/>
    <w:rPr>
      <w:vertAlign w:val="superscript"/>
    </w:rPr>
  </w:style>
  <w:style w:type="character" w:customStyle="1" w:styleId="s0">
    <w:name w:val="s0"/>
    <w:rsid w:val="00B869BE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j14">
    <w:name w:val="j14"/>
    <w:basedOn w:val="a"/>
    <w:rsid w:val="00B869B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paragraph" w:customStyle="1" w:styleId="j16">
    <w:name w:val="j16"/>
    <w:basedOn w:val="a"/>
    <w:rsid w:val="00B869B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663B0-96DE-47F5-A03E-1D356F1AB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Хан</dc:creator>
  <cp:keywords/>
  <dc:description/>
  <cp:lastModifiedBy>Николай Хан</cp:lastModifiedBy>
  <cp:revision>2</cp:revision>
  <dcterms:created xsi:type="dcterms:W3CDTF">2020-04-20T05:28:00Z</dcterms:created>
  <dcterms:modified xsi:type="dcterms:W3CDTF">2020-04-20T05:28:00Z</dcterms:modified>
</cp:coreProperties>
</file>